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EAE9E" w14:textId="3AA2B3B4" w:rsidR="00782970" w:rsidRPr="00782970" w:rsidRDefault="00782970" w:rsidP="00782970">
      <w:pPr>
        <w:spacing w:after="0" w:line="240" w:lineRule="auto"/>
        <w:jc w:val="both"/>
        <w:rPr>
          <w:rFonts w:ascii="Times New Roman" w:eastAsia="Times New Roman" w:hAnsi="Times New Roman" w:cs="Times New Roman"/>
          <w:sz w:val="24"/>
          <w:szCs w:val="24"/>
          <w:lang w:eastAsia="es-ES"/>
        </w:rPr>
      </w:pPr>
      <w:r w:rsidRPr="00782970">
        <w:rPr>
          <w:rFonts w:ascii="Arial" w:eastAsia="Times New Roman" w:hAnsi="Arial" w:cs="Arial"/>
          <w:color w:val="000000"/>
          <w:sz w:val="24"/>
          <w:szCs w:val="24"/>
          <w:lang w:eastAsia="es-ES"/>
        </w:rPr>
        <w:t xml:space="preserve">Consejos para preparar </w:t>
      </w:r>
      <w:r w:rsidR="00E97F91">
        <w:rPr>
          <w:rFonts w:ascii="Arial" w:eastAsia="Times New Roman" w:hAnsi="Arial" w:cs="Arial"/>
          <w:color w:val="000000"/>
          <w:sz w:val="24"/>
          <w:szCs w:val="24"/>
          <w:lang w:eastAsia="es-ES"/>
        </w:rPr>
        <w:t>la exposición oral</w:t>
      </w:r>
      <w:r w:rsidRPr="00782970">
        <w:rPr>
          <w:rFonts w:ascii="Arial" w:eastAsia="Times New Roman" w:hAnsi="Arial" w:cs="Arial"/>
          <w:color w:val="000000"/>
          <w:sz w:val="24"/>
          <w:szCs w:val="24"/>
          <w:lang w:eastAsia="es-ES"/>
        </w:rPr>
        <w:t xml:space="preserve">: </w:t>
      </w:r>
    </w:p>
    <w:p w14:paraId="3874E45C" w14:textId="20A17E96" w:rsidR="00E97F91" w:rsidRPr="00291365" w:rsidRDefault="00782970" w:rsidP="00E97F91">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b/>
        </w:rPr>
        <w:t>Cuidar mucho la letra, el orden y la limpieza de la pizarra</w:t>
      </w:r>
      <w:r w:rsidRPr="00291365">
        <w:rPr>
          <w:rFonts w:ascii="Arial" w:hAnsi="Arial" w:cs="Arial"/>
        </w:rPr>
        <w:t xml:space="preserve"> porque es nuestra carta de presentación. </w:t>
      </w:r>
      <w:r w:rsidR="00E97F91" w:rsidRPr="00291365">
        <w:rPr>
          <w:rFonts w:ascii="Arial" w:hAnsi="Arial" w:cs="Arial"/>
          <w:b/>
          <w:bCs/>
          <w:color w:val="000000"/>
        </w:rPr>
        <w:t>Cuidado con las faltas de tildes y ortografía</w:t>
      </w:r>
      <w:r w:rsidR="00E97F91" w:rsidRPr="00291365">
        <w:rPr>
          <w:rFonts w:ascii="Arial" w:hAnsi="Arial" w:cs="Arial"/>
          <w:color w:val="000000"/>
        </w:rPr>
        <w:t xml:space="preserve"> en la pizarra.</w:t>
      </w:r>
      <w:r w:rsidR="00E97F91" w:rsidRPr="00E97F91">
        <w:rPr>
          <w:rFonts w:ascii="Arial" w:hAnsi="Arial" w:cs="Arial"/>
          <w:b/>
          <w:bCs/>
          <w:color w:val="000000"/>
        </w:rPr>
        <w:t xml:space="preserve"> </w:t>
      </w:r>
      <w:r w:rsidR="00E97F91" w:rsidRPr="00291365">
        <w:rPr>
          <w:rFonts w:ascii="Arial" w:hAnsi="Arial" w:cs="Arial"/>
          <w:b/>
          <w:bCs/>
          <w:color w:val="000000"/>
        </w:rPr>
        <w:t>Podéis acortar</w:t>
      </w:r>
      <w:r w:rsidR="00E97F91" w:rsidRPr="00291365">
        <w:rPr>
          <w:rFonts w:ascii="Arial" w:hAnsi="Arial" w:cs="Arial"/>
          <w:color w:val="000000"/>
        </w:rPr>
        <w:t xml:space="preserve"> las palabras al escribir en la pizarra, pero con cierta coherencia.</w:t>
      </w:r>
    </w:p>
    <w:p w14:paraId="781CA04F"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b/>
          <w:bCs/>
          <w:color w:val="000000"/>
        </w:rPr>
        <w:t>Memorizar el guion para que haya fluidez</w:t>
      </w:r>
      <w:r w:rsidRPr="00291365">
        <w:rPr>
          <w:rFonts w:ascii="Arial" w:hAnsi="Arial" w:cs="Arial"/>
          <w:color w:val="000000"/>
        </w:rPr>
        <w:t xml:space="preserve"> durante la exposición. En todo caso, que no se note que lo llevas de memoria (planificar pausas digestivas, de intriga,…). No se puede leer un guion previamente preparado... sí consultar algo de pasada que pueda olvidarse.</w:t>
      </w:r>
    </w:p>
    <w:p w14:paraId="7D3EF7CC"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Intentad exponer para transmitir vuestro discurso… </w:t>
      </w:r>
      <w:r w:rsidRPr="00291365">
        <w:rPr>
          <w:rFonts w:ascii="Arial" w:hAnsi="Arial" w:cs="Arial"/>
          <w:b/>
          <w:bCs/>
          <w:color w:val="000000"/>
        </w:rPr>
        <w:t>no vale “vomitarlo”</w:t>
      </w:r>
      <w:r w:rsidRPr="00291365">
        <w:rPr>
          <w:rFonts w:ascii="Arial" w:hAnsi="Arial" w:cs="Arial"/>
          <w:color w:val="000000"/>
        </w:rPr>
        <w:t>.</w:t>
      </w:r>
    </w:p>
    <w:p w14:paraId="73B54C1C"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b/>
          <w:bCs/>
          <w:color w:val="000000"/>
        </w:rPr>
        <w:t>Entrenar varias veces la exposición</w:t>
      </w:r>
      <w:r w:rsidRPr="00291365">
        <w:rPr>
          <w:rFonts w:ascii="Arial" w:hAnsi="Arial" w:cs="Arial"/>
          <w:color w:val="000000"/>
        </w:rPr>
        <w:t>, para intentar hacerlo bien, y quedar con un buen sabor de boca. Ensayo progresivo: tú solo, con espejo, cámara, público (sentándose muy cerca).</w:t>
      </w:r>
    </w:p>
    <w:p w14:paraId="0D35C9E2" w14:textId="77777777" w:rsidR="00782970" w:rsidRPr="00291365" w:rsidRDefault="00782970" w:rsidP="00782970">
      <w:pPr>
        <w:pStyle w:val="Prrafodelista"/>
        <w:numPr>
          <w:ilvl w:val="0"/>
          <w:numId w:val="2"/>
        </w:numPr>
        <w:spacing w:before="0" w:beforeAutospacing="0" w:after="0" w:afterAutospacing="0"/>
        <w:contextualSpacing/>
        <w:jc w:val="both"/>
      </w:pPr>
      <w:r w:rsidRPr="00291365">
        <w:rPr>
          <w:rFonts w:ascii="Arial" w:hAnsi="Arial" w:cs="Arial"/>
          <w:b/>
          <w:bCs/>
          <w:color w:val="000000"/>
        </w:rPr>
        <w:t>Usar dos colores</w:t>
      </w:r>
      <w:r w:rsidRPr="00291365">
        <w:rPr>
          <w:rFonts w:ascii="Arial" w:hAnsi="Arial" w:cs="Arial"/>
          <w:color w:val="000000"/>
        </w:rPr>
        <w:t>. En el caso de la pizarra podrían ser blanco, amarillo u otro color que se distinga bien. Evitar el rojo. Y</w:t>
      </w:r>
      <w:r w:rsidRPr="00291365">
        <w:rPr>
          <w:rFonts w:ascii="Arial" w:hAnsi="Arial" w:cs="Arial"/>
          <w:b/>
          <w:bCs/>
          <w:color w:val="000000"/>
        </w:rPr>
        <w:t xml:space="preserve"> podéis utilizar tanto minúsculas como mayúsculas</w:t>
      </w:r>
      <w:r w:rsidRPr="00291365">
        <w:rPr>
          <w:rFonts w:ascii="Arial" w:hAnsi="Arial" w:cs="Arial"/>
          <w:color w:val="000000"/>
        </w:rPr>
        <w:t xml:space="preserve">. </w:t>
      </w:r>
    </w:p>
    <w:p w14:paraId="638E9261" w14:textId="77777777" w:rsidR="00782970" w:rsidRPr="00291365" w:rsidRDefault="00782970" w:rsidP="00782970">
      <w:pPr>
        <w:pStyle w:val="Prrafodelista"/>
        <w:numPr>
          <w:ilvl w:val="0"/>
          <w:numId w:val="2"/>
        </w:numPr>
        <w:spacing w:before="0" w:beforeAutospacing="0" w:after="0" w:afterAutospacing="0"/>
        <w:contextualSpacing/>
        <w:jc w:val="both"/>
      </w:pPr>
      <w:r w:rsidRPr="00291365">
        <w:rPr>
          <w:rFonts w:ascii="Arial" w:hAnsi="Arial" w:cs="Arial"/>
          <w:color w:val="000000"/>
        </w:rPr>
        <w:t>Escribir de hombro en la pizarra, nunca de espaldas. Entrenar la </w:t>
      </w:r>
      <w:r w:rsidRPr="00291365">
        <w:rPr>
          <w:rFonts w:ascii="Arial" w:hAnsi="Arial" w:cs="Arial"/>
          <w:b/>
          <w:bCs/>
          <w:color w:val="000000"/>
        </w:rPr>
        <w:t>técnica de escribir de lado o de hombro</w:t>
      </w:r>
      <w:r w:rsidRPr="00291365">
        <w:rPr>
          <w:rFonts w:ascii="Arial" w:hAnsi="Arial" w:cs="Arial"/>
          <w:color w:val="000000"/>
        </w:rPr>
        <w:t xml:space="preserve"> (le damos el lado u hombro al tribunal). Evitamos el estar totalmente de espadas al tribunal. </w:t>
      </w:r>
    </w:p>
    <w:p w14:paraId="6F9284AD" w14:textId="77777777" w:rsidR="00782970" w:rsidRPr="00291365" w:rsidRDefault="00782970" w:rsidP="00782970">
      <w:pPr>
        <w:pStyle w:val="Prrafodelista"/>
        <w:numPr>
          <w:ilvl w:val="0"/>
          <w:numId w:val="2"/>
        </w:numPr>
        <w:spacing w:before="0" w:beforeAutospacing="0" w:after="0" w:afterAutospacing="0"/>
        <w:contextualSpacing/>
        <w:jc w:val="both"/>
      </w:pPr>
      <w:r w:rsidRPr="00291365">
        <w:rPr>
          <w:rFonts w:ascii="Arial" w:hAnsi="Arial" w:cs="Arial"/>
          <w:color w:val="000000"/>
        </w:rPr>
        <w:t>Entrenar mucho antes de exponer para tener la </w:t>
      </w:r>
      <w:r w:rsidRPr="00291365">
        <w:rPr>
          <w:rFonts w:ascii="Arial" w:hAnsi="Arial" w:cs="Arial"/>
          <w:b/>
          <w:bCs/>
          <w:color w:val="000000"/>
        </w:rPr>
        <w:t>atención dividida</w:t>
      </w:r>
      <w:r w:rsidRPr="00291365">
        <w:rPr>
          <w:rFonts w:ascii="Arial" w:hAnsi="Arial" w:cs="Arial"/>
          <w:color w:val="000000"/>
        </w:rPr>
        <w:t xml:space="preserve">: mientras hablas eres capaz de escribir algo totalmente diferente a lo que estás diciendo. </w:t>
      </w:r>
    </w:p>
    <w:p w14:paraId="62F8E133"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Usar el espacio durante la exposición pisando la </w:t>
      </w:r>
      <w:r w:rsidRPr="00291365">
        <w:rPr>
          <w:rFonts w:ascii="Arial" w:hAnsi="Arial" w:cs="Arial"/>
          <w:b/>
          <w:bCs/>
          <w:color w:val="000000"/>
        </w:rPr>
        <w:t>zona A, B y C</w:t>
      </w:r>
      <w:r w:rsidRPr="00291365">
        <w:rPr>
          <w:rFonts w:ascii="Arial" w:hAnsi="Arial" w:cs="Arial"/>
          <w:color w:val="000000"/>
        </w:rPr>
        <w:t>.</w:t>
      </w:r>
    </w:p>
    <w:p w14:paraId="4FA68CBB"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Variar el </w:t>
      </w:r>
      <w:r w:rsidRPr="00291365">
        <w:rPr>
          <w:rFonts w:ascii="Arial" w:hAnsi="Arial" w:cs="Arial"/>
          <w:b/>
          <w:bCs/>
          <w:color w:val="000000"/>
        </w:rPr>
        <w:t>tono</w:t>
      </w:r>
      <w:r w:rsidRPr="00291365">
        <w:rPr>
          <w:rFonts w:ascii="Arial" w:hAnsi="Arial" w:cs="Arial"/>
          <w:color w:val="000000"/>
        </w:rPr>
        <w:t xml:space="preserve"> durante la exposición.</w:t>
      </w:r>
    </w:p>
    <w:p w14:paraId="00BE4FB8"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Cuidado con usar palabras repetitivas o </w:t>
      </w:r>
      <w:r w:rsidRPr="00291365">
        <w:rPr>
          <w:rFonts w:ascii="Arial" w:hAnsi="Arial" w:cs="Arial"/>
          <w:b/>
          <w:bCs/>
          <w:color w:val="000000"/>
        </w:rPr>
        <w:t>coletillas</w:t>
      </w:r>
      <w:r w:rsidRPr="00291365">
        <w:rPr>
          <w:rFonts w:ascii="Arial" w:hAnsi="Arial" w:cs="Arial"/>
          <w:color w:val="000000"/>
        </w:rPr>
        <w:t> como: ¿vale?, ¿de acuerdo?</w:t>
      </w:r>
    </w:p>
    <w:p w14:paraId="20050370"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No borrar con la mano, </w:t>
      </w:r>
      <w:r w:rsidRPr="00291365">
        <w:rPr>
          <w:rFonts w:ascii="Arial" w:hAnsi="Arial" w:cs="Arial"/>
          <w:b/>
          <w:bCs/>
          <w:color w:val="000000"/>
        </w:rPr>
        <w:t>usar el borrador</w:t>
      </w:r>
      <w:r w:rsidRPr="00291365">
        <w:rPr>
          <w:rFonts w:ascii="Arial" w:hAnsi="Arial" w:cs="Arial"/>
          <w:color w:val="000000"/>
        </w:rPr>
        <w:t>.</w:t>
      </w:r>
    </w:p>
    <w:p w14:paraId="7B619F00"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No hablar en 1º persona del plural, </w:t>
      </w:r>
      <w:r w:rsidRPr="00291365">
        <w:rPr>
          <w:rFonts w:ascii="Arial" w:hAnsi="Arial" w:cs="Arial"/>
          <w:b/>
          <w:bCs/>
          <w:color w:val="000000"/>
        </w:rPr>
        <w:t>usar la 1ª persona del singular o impersonal</w:t>
      </w:r>
      <w:r w:rsidRPr="00291365">
        <w:rPr>
          <w:rFonts w:ascii="Arial" w:hAnsi="Arial" w:cs="Arial"/>
          <w:color w:val="000000"/>
        </w:rPr>
        <w:t>.</w:t>
      </w:r>
    </w:p>
    <w:p w14:paraId="6B1DBAFF"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Usar la </w:t>
      </w:r>
      <w:r w:rsidRPr="00291365">
        <w:rPr>
          <w:rFonts w:ascii="Arial" w:hAnsi="Arial" w:cs="Arial"/>
          <w:b/>
          <w:bCs/>
          <w:color w:val="000000"/>
        </w:rPr>
        <w:t xml:space="preserve">mirada </w:t>
      </w:r>
      <w:r w:rsidRPr="00291365">
        <w:rPr>
          <w:rFonts w:ascii="Arial" w:hAnsi="Arial" w:cs="Arial"/>
          <w:color w:val="000000"/>
        </w:rPr>
        <w:t>como potente herramienta de conexión con el tribunal.</w:t>
      </w:r>
    </w:p>
    <w:p w14:paraId="6E9BB1C2" w14:textId="77777777" w:rsidR="00782970" w:rsidRPr="00291365" w:rsidRDefault="00782970" w:rsidP="00782970">
      <w:pPr>
        <w:pStyle w:val="Prrafodelista"/>
        <w:numPr>
          <w:ilvl w:val="0"/>
          <w:numId w:val="2"/>
        </w:numPr>
        <w:shd w:val="clear" w:color="auto" w:fill="FFFFFF"/>
        <w:tabs>
          <w:tab w:val="num" w:pos="1418"/>
        </w:tabs>
        <w:spacing w:before="0" w:beforeAutospacing="0" w:after="0" w:afterAutospacing="0"/>
        <w:jc w:val="both"/>
      </w:pPr>
      <w:r w:rsidRPr="00291365">
        <w:rPr>
          <w:rFonts w:ascii="Arial" w:hAnsi="Arial" w:cs="Arial"/>
          <w:color w:val="000000"/>
        </w:rPr>
        <w:t xml:space="preserve">Tratad de </w:t>
      </w:r>
      <w:r w:rsidRPr="00291365">
        <w:rPr>
          <w:rFonts w:ascii="Arial" w:hAnsi="Arial" w:cs="Arial"/>
          <w:b/>
          <w:bCs/>
          <w:color w:val="000000"/>
        </w:rPr>
        <w:t xml:space="preserve">usted </w:t>
      </w:r>
      <w:r w:rsidRPr="00291365">
        <w:rPr>
          <w:rFonts w:ascii="Arial" w:hAnsi="Arial" w:cs="Arial"/>
          <w:color w:val="000000"/>
        </w:rPr>
        <w:t>al tribunal.</w:t>
      </w:r>
    </w:p>
    <w:p w14:paraId="65FF59AF" w14:textId="77777777" w:rsidR="00782970" w:rsidRPr="00291365" w:rsidRDefault="00782970" w:rsidP="00782970">
      <w:pPr>
        <w:pStyle w:val="Prrafodelista"/>
        <w:numPr>
          <w:ilvl w:val="0"/>
          <w:numId w:val="2"/>
        </w:numPr>
        <w:spacing w:before="0" w:beforeAutospacing="0" w:after="0" w:afterAutospacing="0"/>
        <w:contextualSpacing/>
        <w:jc w:val="both"/>
      </w:pPr>
      <w:r w:rsidRPr="00291365">
        <w:rPr>
          <w:rFonts w:ascii="Arial" w:hAnsi="Arial" w:cs="Arial"/>
          <w:color w:val="000000"/>
        </w:rPr>
        <w:t xml:space="preserve">Preparar algunas </w:t>
      </w:r>
      <w:r w:rsidRPr="00291365">
        <w:rPr>
          <w:rFonts w:ascii="Arial" w:hAnsi="Arial" w:cs="Arial"/>
          <w:b/>
          <w:bCs/>
          <w:color w:val="000000"/>
        </w:rPr>
        <w:t>infografías o similares</w:t>
      </w:r>
      <w:r w:rsidRPr="00291365">
        <w:rPr>
          <w:rFonts w:ascii="Arial" w:hAnsi="Arial" w:cs="Arial"/>
          <w:color w:val="000000"/>
        </w:rPr>
        <w:t xml:space="preserve"> y trabajar el usar la pizarra además de mostrar material auxiliar de este tipo.</w:t>
      </w:r>
    </w:p>
    <w:p w14:paraId="1020724F" w14:textId="77777777" w:rsidR="00782970" w:rsidRPr="00291365" w:rsidRDefault="00782970" w:rsidP="00782970">
      <w:pPr>
        <w:pStyle w:val="Prrafodelista"/>
        <w:numPr>
          <w:ilvl w:val="0"/>
          <w:numId w:val="2"/>
        </w:numPr>
        <w:spacing w:before="0" w:beforeAutospacing="0" w:after="0" w:afterAutospacing="0"/>
        <w:contextualSpacing/>
        <w:jc w:val="both"/>
      </w:pPr>
      <w:r w:rsidRPr="00291365">
        <w:rPr>
          <w:rFonts w:ascii="Arial" w:hAnsi="Arial" w:cs="Arial"/>
          <w:color w:val="000000"/>
        </w:rPr>
        <w:t>Ingredientes clave: </w:t>
      </w:r>
      <w:r w:rsidRPr="00291365">
        <w:rPr>
          <w:rFonts w:ascii="Arial" w:hAnsi="Arial" w:cs="Arial"/>
          <w:b/>
          <w:bCs/>
          <w:color w:val="000000"/>
        </w:rPr>
        <w:t>saberse el guion de memoria, autoconfianza, creer en uno mismo, ir sin prisas, escribir claro en la pizarra y disfrutar</w:t>
      </w:r>
      <w:r w:rsidRPr="00291365">
        <w:rPr>
          <w:rFonts w:ascii="Arial" w:hAnsi="Arial" w:cs="Arial"/>
          <w:color w:val="000000"/>
        </w:rPr>
        <w:t> mientras se expone.</w:t>
      </w:r>
    </w:p>
    <w:p w14:paraId="47CDEB1C" w14:textId="77777777" w:rsidR="00782970" w:rsidRPr="00782970" w:rsidRDefault="00782970" w:rsidP="00782970">
      <w:pPr>
        <w:spacing w:after="0" w:line="240" w:lineRule="auto"/>
        <w:jc w:val="both"/>
        <w:rPr>
          <w:rFonts w:ascii="Times New Roman" w:eastAsia="Times New Roman" w:hAnsi="Times New Roman" w:cs="Times New Roman"/>
          <w:sz w:val="24"/>
          <w:szCs w:val="24"/>
          <w:lang w:eastAsia="es-ES"/>
        </w:rPr>
      </w:pPr>
    </w:p>
    <w:p w14:paraId="41C163AB" w14:textId="77777777" w:rsidR="00782970" w:rsidRPr="00291365" w:rsidRDefault="00782970" w:rsidP="00782970">
      <w:pPr>
        <w:spacing w:after="0" w:line="240" w:lineRule="auto"/>
        <w:jc w:val="both"/>
        <w:rPr>
          <w:rFonts w:ascii="Arial" w:eastAsia="Times New Roman" w:hAnsi="Arial" w:cs="Arial"/>
          <w:sz w:val="24"/>
          <w:szCs w:val="24"/>
          <w:lang w:eastAsia="es-ES"/>
        </w:rPr>
      </w:pPr>
    </w:p>
    <w:p w14:paraId="33197070" w14:textId="77777777" w:rsidR="00782970" w:rsidRPr="00782970" w:rsidRDefault="00782970" w:rsidP="00782970">
      <w:pPr>
        <w:spacing w:after="0" w:line="240" w:lineRule="auto"/>
        <w:jc w:val="both"/>
        <w:rPr>
          <w:rFonts w:ascii="Times New Roman" w:eastAsia="Times New Roman" w:hAnsi="Times New Roman" w:cs="Times New Roman"/>
          <w:sz w:val="24"/>
          <w:szCs w:val="24"/>
          <w:lang w:eastAsia="es-ES"/>
        </w:rPr>
      </w:pPr>
      <w:r w:rsidRPr="00782970">
        <w:rPr>
          <w:rFonts w:ascii="Arial" w:eastAsia="Times New Roman" w:hAnsi="Arial" w:cs="Arial"/>
          <w:sz w:val="24"/>
          <w:szCs w:val="24"/>
          <w:lang w:eastAsia="es-ES"/>
        </w:rPr>
        <w:t xml:space="preserve">Otros ítems en lo que me centraré: </w:t>
      </w:r>
    </w:p>
    <w:p w14:paraId="71FB3FF1"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¿Hace un adecuado uso de la mirada (mira a todos los miembros del tribunal y no la esconde)?</w:t>
      </w:r>
    </w:p>
    <w:p w14:paraId="4ED0F6C9"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¿Presenta gestos y posturas pertinentes (sonrisa, muestra amabilidad,…)?</w:t>
      </w:r>
    </w:p>
    <w:p w14:paraId="41986F23"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¿Hace un uso adecuado de las manos?</w:t>
      </w:r>
    </w:p>
    <w:p w14:paraId="0FEC5DB2"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¿Muestra expresiones faciales relajadas y naturales? ¿Parece contento de estar allí?</w:t>
      </w:r>
    </w:p>
    <w:p w14:paraId="79D3302E"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¿Utiliza todo el espacio, pero sin bascular?</w:t>
      </w:r>
    </w:p>
    <w:p w14:paraId="35EC4F98"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¿Habla con firmeza, seguridad (no duda) y claridad (vocalización)?</w:t>
      </w:r>
    </w:p>
    <w:p w14:paraId="45B64FDD"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¿Habla en presente? Nunca usar condicional que pueda dar a entender que no has llevado a cabo la UD y puedas estar vendiendo humo (propuesta no llevada a la práctica)?</w:t>
      </w:r>
    </w:p>
    <w:p w14:paraId="7E229C5C"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¿Es adecuado el ritmo de la exposición: ni muy rápido (memoria) ni muy lento (aburre)?</w:t>
      </w:r>
    </w:p>
    <w:p w14:paraId="10D575C7"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¿Si se equivoca, no pide disculpas?</w:t>
      </w:r>
    </w:p>
    <w:p w14:paraId="68140C9C"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¿Utiliza alguna pregunta intermedia durante la exposición?</w:t>
      </w:r>
    </w:p>
    <w:p w14:paraId="6434BB26"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¿Es adecuada la vestimenta que lleva?</w:t>
      </w:r>
    </w:p>
    <w:p w14:paraId="55FC9205"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¿Usa innovaciones que le permiten destacar y hacer atractiva la exposición?</w:t>
      </w:r>
    </w:p>
    <w:p w14:paraId="557AB543" w14:textId="77777777" w:rsidR="00782970" w:rsidRPr="00291365" w:rsidRDefault="00782970" w:rsidP="00782970">
      <w:pPr>
        <w:pStyle w:val="Prrafodelista"/>
        <w:numPr>
          <w:ilvl w:val="0"/>
          <w:numId w:val="4"/>
        </w:numPr>
        <w:spacing w:before="0" w:beforeAutospacing="0" w:after="0" w:afterAutospacing="0"/>
        <w:contextualSpacing/>
        <w:jc w:val="both"/>
      </w:pPr>
      <w:r w:rsidRPr="00291365">
        <w:rPr>
          <w:rFonts w:ascii="Arial" w:hAnsi="Arial" w:cs="Arial"/>
        </w:rPr>
        <w:t>¿Hace representaciones gráficas para ayudar en la explicación de las sesiones / ejercicios / actividades / tareas?</w:t>
      </w:r>
    </w:p>
    <w:p w14:paraId="1BF34D89" w14:textId="6E8214EF" w:rsidR="00782970" w:rsidRPr="00782970" w:rsidRDefault="00782970" w:rsidP="00E97F91">
      <w:pPr>
        <w:spacing w:after="0" w:line="240" w:lineRule="auto"/>
        <w:ind w:firstLine="360"/>
        <w:rPr>
          <w:rFonts w:ascii="Times New Roman" w:eastAsia="Times New Roman" w:hAnsi="Times New Roman" w:cs="Times New Roman"/>
          <w:sz w:val="24"/>
          <w:szCs w:val="24"/>
          <w:lang w:eastAsia="es-ES"/>
        </w:rPr>
      </w:pPr>
      <w:r w:rsidRPr="00782970">
        <w:rPr>
          <w:rFonts w:ascii="Arial" w:eastAsia="Times New Roman" w:hAnsi="Arial" w:cs="Arial"/>
          <w:sz w:val="24"/>
          <w:szCs w:val="24"/>
          <w:lang w:eastAsia="es-ES"/>
        </w:rPr>
        <w:t> </w:t>
      </w:r>
    </w:p>
    <w:p w14:paraId="5FF23691" w14:textId="77777777" w:rsidR="00D271BF" w:rsidRPr="00291365" w:rsidRDefault="00D271BF" w:rsidP="00782970">
      <w:pPr>
        <w:spacing w:after="0" w:line="240" w:lineRule="auto"/>
      </w:pPr>
    </w:p>
    <w:sectPr w:rsidR="00D271BF" w:rsidRPr="00291365" w:rsidSect="007829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2ED1"/>
    <w:multiLevelType w:val="hybridMultilevel"/>
    <w:tmpl w:val="DF74024C"/>
    <w:lvl w:ilvl="0" w:tplc="5C964F54">
      <w:start w:val="1"/>
      <w:numFmt w:val="decimal"/>
      <w:lvlText w:val="%1."/>
      <w:lvlJc w:val="left"/>
      <w:pPr>
        <w:ind w:left="0" w:hanging="360"/>
      </w:pPr>
      <w:rPr>
        <w:rFonts w:ascii="Arial" w:eastAsia="Arial" w:hAnsi="Arial" w:cs="Arial" w:hint="default"/>
      </w:r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1" w15:restartNumberingAfterBreak="0">
    <w:nsid w:val="1E543420"/>
    <w:multiLevelType w:val="hybridMultilevel"/>
    <w:tmpl w:val="B6E4BAC0"/>
    <w:lvl w:ilvl="0" w:tplc="6C3E1722">
      <w:start w:val="1"/>
      <w:numFmt w:val="decimal"/>
      <w:lvlText w:val="%1."/>
      <w:lvlJc w:val="left"/>
      <w:pPr>
        <w:ind w:left="720" w:hanging="360"/>
      </w:pPr>
      <w:rPr>
        <w:rFonts w:ascii="Arial" w:eastAsia="Arial" w:hAnsi="Arial" w:cs="Arial"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6AC2C77"/>
    <w:multiLevelType w:val="hybridMultilevel"/>
    <w:tmpl w:val="FBAA39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FF60F7F"/>
    <w:multiLevelType w:val="hybridMultilevel"/>
    <w:tmpl w:val="6A6AD3F6"/>
    <w:lvl w:ilvl="0" w:tplc="6C3E1722">
      <w:start w:val="1"/>
      <w:numFmt w:val="decimal"/>
      <w:lvlText w:val="%1."/>
      <w:lvlJc w:val="left"/>
      <w:pPr>
        <w:ind w:left="360" w:hanging="360"/>
      </w:pPr>
      <w:rPr>
        <w:rFonts w:ascii="Arial" w:eastAsia="Arial" w:hAnsi="Arial" w:cs="Arial" w:hint="default"/>
        <w:color w:val="00000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172722954">
    <w:abstractNumId w:val="2"/>
  </w:num>
  <w:num w:numId="2" w16cid:durableId="965814935">
    <w:abstractNumId w:val="1"/>
  </w:num>
  <w:num w:numId="3" w16cid:durableId="726301268">
    <w:abstractNumId w:val="3"/>
  </w:num>
  <w:num w:numId="4" w16cid:durableId="199173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70"/>
    <w:rsid w:val="00291365"/>
    <w:rsid w:val="0054686C"/>
    <w:rsid w:val="0061371E"/>
    <w:rsid w:val="00760F28"/>
    <w:rsid w:val="00782970"/>
    <w:rsid w:val="00D271BF"/>
    <w:rsid w:val="00E97F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E7F4"/>
  <w15:chartTrackingRefBased/>
  <w15:docId w15:val="{8F6CD765-AEDF-4495-879B-E2AB20DA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829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782970"/>
  </w:style>
  <w:style w:type="paragraph" w:styleId="NormalWeb">
    <w:name w:val="Normal (Web)"/>
    <w:basedOn w:val="Normal"/>
    <w:uiPriority w:val="99"/>
    <w:semiHidden/>
    <w:unhideWhenUsed/>
    <w:rsid w:val="0078297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91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365"/>
    <w:rPr>
      <w:rFonts w:ascii="Segoe UI" w:hAnsi="Segoe UI" w:cs="Segoe UI"/>
      <w:sz w:val="18"/>
      <w:szCs w:val="18"/>
    </w:rPr>
  </w:style>
  <w:style w:type="character" w:styleId="Refdecomentario">
    <w:name w:val="annotation reference"/>
    <w:basedOn w:val="Fuentedeprrafopredeter"/>
    <w:uiPriority w:val="99"/>
    <w:semiHidden/>
    <w:unhideWhenUsed/>
    <w:rsid w:val="0054686C"/>
    <w:rPr>
      <w:sz w:val="16"/>
      <w:szCs w:val="16"/>
    </w:rPr>
  </w:style>
  <w:style w:type="paragraph" w:styleId="Textocomentario">
    <w:name w:val="annotation text"/>
    <w:basedOn w:val="Normal"/>
    <w:link w:val="TextocomentarioCar"/>
    <w:uiPriority w:val="99"/>
    <w:semiHidden/>
    <w:unhideWhenUsed/>
    <w:rsid w:val="005468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686C"/>
    <w:rPr>
      <w:sz w:val="20"/>
      <w:szCs w:val="20"/>
    </w:rPr>
  </w:style>
  <w:style w:type="paragraph" w:styleId="Asuntodelcomentario">
    <w:name w:val="annotation subject"/>
    <w:basedOn w:val="Textocomentario"/>
    <w:next w:val="Textocomentario"/>
    <w:link w:val="AsuntodelcomentarioCar"/>
    <w:uiPriority w:val="99"/>
    <w:semiHidden/>
    <w:unhideWhenUsed/>
    <w:rsid w:val="0054686C"/>
    <w:rPr>
      <w:b/>
      <w:bCs/>
    </w:rPr>
  </w:style>
  <w:style w:type="character" w:customStyle="1" w:styleId="AsuntodelcomentarioCar">
    <w:name w:val="Asunto del comentario Car"/>
    <w:basedOn w:val="TextocomentarioCar"/>
    <w:link w:val="Asuntodelcomentario"/>
    <w:uiPriority w:val="99"/>
    <w:semiHidden/>
    <w:rsid w:val="005468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1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807B5-105F-405F-B152-B540EF56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2572</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Juanmi</dc:creator>
  <cp:keywords/>
  <dc:description/>
  <cp:lastModifiedBy>Juanmi</cp:lastModifiedBy>
  <cp:revision>3</cp:revision>
  <dcterms:created xsi:type="dcterms:W3CDTF">2023-01-22T07:17:00Z</dcterms:created>
  <dcterms:modified xsi:type="dcterms:W3CDTF">2023-01-22T07:19:00Z</dcterms:modified>
</cp:coreProperties>
</file>